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7"/>
        <w:gridCol w:w="2552"/>
        <w:gridCol w:w="2921"/>
      </w:tblGrid>
      <w:tr w:rsidR="009F2CC6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9F2CC6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st.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9F2CC6">
        <w:tc>
          <w:tcPr>
            <w:tcW w:w="4192" w:type="dxa"/>
            <w:gridSpan w:val="2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4</w:t>
            </w:r>
          </w:p>
        </w:tc>
      </w:tr>
      <w:tr w:rsidR="009F2CC6">
        <w:tc>
          <w:tcPr>
            <w:tcW w:w="9692" w:type="dxa"/>
            <w:gridSpan w:val="5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Promocja zdrowia środowiskowego</w:t>
            </w:r>
          </w:p>
        </w:tc>
      </w:tr>
      <w:tr w:rsidR="009F2CC6">
        <w:tc>
          <w:tcPr>
            <w:tcW w:w="9692" w:type="dxa"/>
            <w:gridSpan w:val="5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Fakultatywny/Specjalnościowy (specjalność: zdrowie środowiskowe i profilaktyka chorób </w:t>
            </w:r>
            <w:proofErr w:type="spellStart"/>
            <w:r>
              <w:rPr>
                <w:color w:val="000000"/>
              </w:rPr>
              <w:t>środowiskowozależnych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9F2CC6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9F2CC6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9F2CC6" w:rsidRDefault="009F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 główny: Przekazanie wiedzy i umiejętności w zakresie skutecznego informowania społeczeństwa o środowiskowych zagrożeniach zdrowia.</w:t>
            </w:r>
          </w:p>
          <w:p w:rsidR="009F2CC6" w:rsidRDefault="009F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K_W01, K_W02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K_U02, K_U04, K_U06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 K_K02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9F2CC6">
        <w:tc>
          <w:tcPr>
            <w:tcW w:w="4219" w:type="dxa"/>
            <w:gridSpan w:val="3"/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5473" w:type="dxa"/>
            <w:gridSpan w:val="2"/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30 h/14</w:t>
            </w:r>
            <w:bookmarkStart w:id="0" w:name="_GoBack"/>
            <w:bookmarkEnd w:id="0"/>
            <w:r>
              <w:rPr>
                <w:b/>
                <w:color w:val="000000"/>
              </w:rPr>
              <w:t xml:space="preserve"> h kontaktowych</w:t>
            </w:r>
          </w:p>
        </w:tc>
      </w:tr>
      <w:tr w:rsidR="009F2CC6">
        <w:tc>
          <w:tcPr>
            <w:tcW w:w="4219" w:type="dxa"/>
            <w:gridSpan w:val="3"/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5473" w:type="dxa"/>
            <w:gridSpan w:val="2"/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9F2CC6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9F2C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9F2CC6">
        <w:trPr>
          <w:trHeight w:val="1256"/>
        </w:trPr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Sprawdzian pisemny</w:t>
            </w:r>
          </w:p>
        </w:tc>
        <w:tc>
          <w:tcPr>
            <w:tcW w:w="2921" w:type="dxa"/>
            <w:vMerge w:val="restart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Student po zakończeniu kursu otrzymuje ocenę, która jest średnią z ocen stanowiących weryfikację każdego założonego efektu uczenia się. </w:t>
            </w:r>
            <w:r>
              <w:rPr>
                <w:color w:val="000000"/>
              </w:rPr>
              <w:br/>
              <w:t>Oceny w ramach każdej formy weryfikacji dokonuje się zgodnie z poniższą skalą*: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(2,0)  poniżej 60%;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(3,0) 60-6</w:t>
            </w:r>
            <w:r>
              <w:rPr>
                <w:color w:val="000000"/>
              </w:rPr>
              <w:t xml:space="preserve">7%;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ddb</w:t>
            </w:r>
            <w:proofErr w:type="spellEnd"/>
            <w:r>
              <w:rPr>
                <w:color w:val="000000"/>
              </w:rPr>
              <w:t xml:space="preserve"> (3,5) 68-75%,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(4,0) 76-83%;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pdb</w:t>
            </w:r>
            <w:proofErr w:type="spellEnd"/>
            <w:r>
              <w:rPr>
                <w:color w:val="000000"/>
              </w:rPr>
              <w:t xml:space="preserve"> (4,5) 84-91%; 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(5,0) 92-100%.</w:t>
            </w:r>
          </w:p>
        </w:tc>
      </w:tr>
      <w:tr w:rsidR="009F2CC6">
        <w:trPr>
          <w:trHeight w:val="1983"/>
        </w:trPr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9F2CC6" w:rsidRDefault="009F2C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9F2CC6" w:rsidRDefault="009F2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  <w:tr w:rsidR="009F2CC6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</w:tcBorders>
            <w:vAlign w:val="center"/>
          </w:tcPr>
          <w:p w:rsidR="009F2CC6" w:rsidRDefault="00C079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vMerge/>
            <w:tcBorders>
              <w:top w:val="single" w:sz="4" w:space="0" w:color="000000"/>
            </w:tcBorders>
            <w:vAlign w:val="center"/>
          </w:tcPr>
          <w:p w:rsidR="009F2CC6" w:rsidRDefault="009F2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</w:p>
        </w:tc>
      </w:tr>
    </w:tbl>
    <w:p w:rsidR="009F2CC6" w:rsidRDefault="009F2CC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lastRenderedPageBreak/>
        <w:t>Dobry (4,0)</w:t>
      </w:r>
      <w:r>
        <w:rPr>
          <w:color w:val="000000"/>
        </w:rPr>
        <w:t xml:space="preserve"> – zakładane efekty uczeni</w:t>
      </w:r>
      <w:r>
        <w:rPr>
          <w:color w:val="000000"/>
        </w:rPr>
        <w:t>a się zostały osiągnięte na wymaganym poziomie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9F2CC6" w:rsidRDefault="00C0793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9F2CC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C6"/>
    <w:rsid w:val="009F2CC6"/>
    <w:rsid w:val="00C0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5C6C7-CC29-45F5-B7AB-E32DC61A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edUlj83q0tOS/Re2zruvIZa63w==">AMUW2mUYTef00gWgYNyC3YKn18ngvPj6REUJ1/QUtcBHEf+EnzIeyx4fOJyeSqUEaR6zl+kbTKTbaaOVOTvgUXnqVdYfXUwRf08T7GH6ncl0afsKoA2184A=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A9E5220-50EE-47B5-AA0E-F679BC404C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BA4AAE-F0AF-4E1E-AD20-A08694160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07B9C7-B9DB-4B79-B5DD-E0E4778F37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2020-02-04T11:36:00Z</dcterms:created>
  <dcterms:modified xsi:type="dcterms:W3CDTF">2022-03-31T16:09:00Z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